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2020 35 vom 9. Februar 2021</w:t>
      </w:r>
    </w:p>
    <w:p>
      <w:r>
        <w:t>JU Tribunal cantonal, 2021-02-09, FR</w:t>
      </w:r>
    </w:p>
    <w:p>
      <w:r>
        <w:rPr>
          <w:b/>
        </w:rPr>
        <w:t xml:space="preserve">Quelle: </w:t>
      </w:r>
      <w:r>
        <w:t>https://mcp.opencaselaw.ch/entscheid/ju_gerichte_CP 2020 35</w:t>
      </w:r>
    </w:p>
    <w:p>
      <w:r>
        <w:t>FR: JU_GERICHTE CP 2020 35 du 9 février 2021</w:t>
      </w:r>
    </w:p>
    <w:p>
      <w:r>
        <w:t>IT: JU_GERICHTE CP 2020 35 del 9 febbraio 2021</w:t>
      </w:r>
    </w:p>
    <w:p>
      <w:pPr>
        <w:pStyle w:val="Heading2"/>
      </w:pPr>
      <w:r>
        <w:t>Erwägungen</w:t>
      </w:r>
    </w:p>
    <w:p>
      <w:r>
        <w:rPr>
          <w:b/>
        </w:rPr>
        <w:t>E. 11</w:t>
      </w:r>
    </w:p>
    <w:p>
      <w:r>
        <w:t>et 18 août 2018 et violations de domicile prétendument commises aux mêmes dates, ainsi qu’entre le 18 et le 21 août 2018. Le Tribunal pénal a également libéré le prévenu des préventions de voies de fait et menaces prétendument commises les 13 et 15 mai 2019. Il l’a revanche déclaré coupable de vol par métier commis à 12 reprises entre le 23 juillet 2018 et le 30 mai 2019, de dommages à la propriété et de violations de domicile commis à 6, respectivement à 5 reprises entre le 23 juillet 2018 et le 30 mai 2019, de mise en danger de la vie d’autrui, commise en mai 2019, de séquestration, commise le 13 mai 2019, de lésions corporelles simples, commises le</w:t>
      </w:r>
    </w:p>
    <w:p>
      <w:r>
        <w:rPr>
          <w:b/>
        </w:rPr>
        <w:t>E. 11.1</w:t>
      </w:r>
    </w:p>
    <w:p>
      <w:r>
        <w:t>En l’espèce, le prévenu est reconnu coupable de :  vol par métier, passible d’une peine privative de liberté de dix ans au plus ou d’une peine pécuniaire ;  mise en danger de la vie d’autrui, punie d’une peine privative de liberté de cinq ans au plus ou d’une peine pécuniaire ;  lésions corporelles simples, tentatives de contrainte, menaces, dommages à la propriété, violation de domicile, passibles d’une peine privative de liberté de trois ans au plus ou d’une peine pécuniaire ;  injures, punies d’une peine pécuniaire de 90 jours-amende au plus ;  voies de fait, passibles d’une amende.</w:t>
      </w:r>
    </w:p>
    <w:p>
      <w:r>
        <w:rPr>
          <w:b/>
        </w:rPr>
        <w:t>E. 11.2</w:t>
      </w:r>
    </w:p>
    <w:p>
      <w:r>
        <w:t>Excepté l’infraction de vol par métier, commise du 23 juillet 2018 à mai 2019, toutes les autres infractions ont été commises en mai 2019. Le prévenu a en outre fait l’objet d’une condamnation le 27 juillet 2018 et d’une autre en avril 2020 (T.122). Toutefois, dès lors que le vol par métier est retenu, et que le dernier acte date du 30 mai 2019, soit postérieurement à la condamnation de juillet 2018, seule celle d’avril 2020 à une peine privative de liberté de 5 jours justifie l’application des règles sur le concours rétrospectif (art. 49 al. 2 CP).</w:t>
      </w:r>
    </w:p>
    <w:p>
      <w:r>
        <w:rPr>
          <w:b/>
        </w:rPr>
        <w:t>E. 11.3</w:t>
      </w:r>
    </w:p>
    <w:p>
      <w:r>
        <w:t>L’infraction la plus grave est celle de vol par métier. Le prévenu a agi à 12 reprises sur une période de dix mois. Le prévenu a agi sur 4 périodes bien distinctes, sans qu’il n'y ait d’unité naturelle ou juridique d'action entre ces périodes ; les délits commis pendant chacune de ces périodes ne procédaient pas d'une décision unique (cf. consid. C. ci-dessus). Toutefois, dans la mesure où partie des actes ont été commis avant le jugement du 27 juillet 2018 et pour partie après, il y a lieu de prononcer une peine indépendante pour toutes ces séries (cf. ATF 145 IV 377 consid. 2.3.3 précité ; Graa NUMA, op. cit., p. 51 ss, 61).</w:t>
      </w:r>
    </w:p>
    <w:p>
      <w:r>
        <w:rPr>
          <w:b/>
        </w:rPr>
        <w:t>E. 11.4</w:t>
      </w:r>
    </w:p>
    <w:p>
      <w:r>
        <w:t>Les infractions de dommages à la propriété et de violation de domicile s’inscrivent dans le même complexe de faits que ceux rattachés aux vols. Il est dès lors renvoyé à ce qui précède s’agissant des circonstances à prendre en compte dans le cadre de la mesure de la peine. Celles-ci justifient une aggravation de la peine de base de 4 mois.</w:t>
      </w:r>
    </w:p>
    <w:p>
      <w:r>
        <w:rPr>
          <w:b/>
        </w:rPr>
        <w:t>E. 11.5</w:t>
      </w:r>
    </w:p>
    <w:p>
      <w:r>
        <w:t>S’agissant des infractions commises au préjudice de la plaignante (mise en danger de la vie d’autrui, lésions corporelles simples, menaces, tentatives de contrainte, et voies de fait), les éléments suivants doivent être appréciés. Le prévenu a agi dans le cadre d’une relation amoureuse, à peine entamée, mais qui a rapidement été teintée d’abus d’alcool et autres substances nocives, de violence verbale et physique. Le prévenu a agi impulsivement, ne supportant pas la frustration, respectivement l’idée d’être trompé, puis que sa compagne porte plainte contre lui. Ce faisant, le prévenu a mis son égo et ses intérêts avant ceux de sa compagne et a fait fi des blessures physiques et psychiques qu’il pouvait lui causer. Cette dernière a du reste été passablement marquée physiquement et garde des séquelles psychiques de cette relation. La responsabilité du prévenu était pleine et entière et il lui aurait été aisé de résoudre ses problèmes sans violence. S’agissant de sa situation personnelle, il est renvoyé à ce qui précède (cf. consid. 11.3), étant relevé que le manque de stabilité et d’affection dont il a vraisemblablement souffert durant son enfance peuvent dans une certaine mesure expliquer son comportement, sans évidemment le justifier pour autant. Au vu de ce qui précède, la peine de base de 27 mois, augmentée de 4 mois, doit être encore aggravée de : - six mois pour les infractions de mise en danger de la vie d’autrui et lésions corporelles simples ; - deux mois pour les infractions de tentatives de contrainte et menace. Ces aggravations portent ainsi la peine à 39 mois. Finalement, si la Cour de céans avait eu à juger du cas de vol, sanctionné le 8 avril 2020 par une peine privative de liberté de 5 jours, elle n’aurait pas augmenté la peine de 39 mois précitée, considérant que celle-ci était absorbée par les autres infractions commises. C’est ainsi en définitive une peine privative de liberté de 38 mois et 25 jours (39 mois – 5 jours) qui doit être prononcée.</w:t>
      </w:r>
    </w:p>
    <w:p>
      <w:r>
        <w:rPr>
          <w:b/>
        </w:rPr>
        <w:t>E. 11.6</w:t>
      </w:r>
    </w:p>
    <w:p>
      <w:r>
        <w:t>Concernant l’infraction d’injure, la peine pécuniaire de 60 jours-amende à CHF 10.- chacun, peut-être confirmée, étant rappelé que le prévenu a injurié des agents de police et la plaignante à deux reprises. Dite peine est toutefois complémentaire à celle de 40 jours-amende prononcée le 6 avril 2020 par le Ministère public V3.________.</w:t>
      </w:r>
    </w:p>
    <w:p>
      <w:r>
        <w:rPr>
          <w:b/>
        </w:rPr>
        <w:t>E. 11.7</w:t>
      </w:r>
    </w:p>
    <w:p>
      <w:r>
        <w:t>Finalement, l’amende de CHF 500.00 prononcée par le Tribunal pénal pour sanctionner les contraventions à la LStup et les voies de fait doit être augmentée de CHF 100.00, afin de tenir compte des voies de fait commises le 15 mai 2019 retenues en procédure d’appel en lieu et place de lésions corporelles simples. Dans la mesure où une sanction moins importante est prononcée, cette augmentation ne se heurte pas au principe de l’interdiction de la reformatio in pejus.</w:t>
      </w:r>
    </w:p>
    <w:p>
      <w:r>
        <w:rPr>
          <w:b/>
        </w:rPr>
        <w:t>E. 13</w:t>
      </w:r>
    </w:p>
    <w:p>
      <w:r>
        <w:t>mai, le 15 mai et dans le courant du mois de mai 2019, de voies de fait, commises en mai 2019, de menaces, commises le 13 mai 2019, de contrainte commise le 15 mai 2019, de tentative de contrainte, commise le 15 mai 2019, d’injures commises à trois reprises entre le 9 juin 2018 et le 15 mai 2019 et d’infractions à la LStup commises le 13 décembre 2018 et le 30 mai 2019. Partant, le Tribunal pénal l’a condamné à une peine privative de liberté de 40 mois, peine partiellement complémentaire à la peine privative de liberté de 45 jours prononcée par le Ministère public V1.________ le 27 juillet 2018 et complémentaire à la peine privative de liberté de 5 jours prononcée par le Ministère public du canton de V2.________ le 8 avril 2020, sous déduction de 182 jours de détention préventive subis avant jugement, étant constaté que l’exécution anticipée de peine a débuté le 3 septembre 2019. Le Tribunal pénal l’a également condamné à une peine pécuniaire de 60 jours-amende, le montant du jour-amende étant fixé à CHF 10.00, à une amende contraventionnelle de CHF 500.00, dont la peine privative de liberté de substitution est fixée à 5 jours, à payer à B.________ (ci-après : la plaignante) des intérêts de 5 % sur le montant de CHF 2'000.00 de tort moral dès le 13 mai 2019, aux frais judiciaires fixés à CHF 45'560.95. Le Tribunal pénal a finalement ordonné le maintien en détention du prévenu, pris acte des montants que le prévenu a reconnu devoir aux parties plaignantes, renvoyé ces dernières à agir par la voie civile pour le surplus de leurs prétentions, ordonné la confiscation à fin de dévolution de l’Etat de l’argent séquestré, ordonné la confiscation à fin de destruction du matériel saisi, débouté les parties du surplus de leurs conclusions et taxé les honoraires des mandataires d’office. B. B.1. L’appelant a interjeté appel contre ce jugement en contestant, pour l’essentiel, la circonstance aggravante du métier s’agissant de l’infraction de vol, ainsi que partie des infractions imputées au préjudice de la plaignante.</w:t>
      </w:r>
    </w:p>
    <w:p>
      <w:r>
        <w:t>3 Il a ainsi, après avoir annoncé appel le 3 septembre 2020, retenu les conclusions suivantes dans sa déclaration d’appel du 26 octobre 2020 : 1. Classer, pour cause de retrait de plainte, la procédure pénale dirigée contre le prévenu pour tentative de vol, infraction commise à U1.________, le 11 octobre 2018 au préjudice de C.________ Shop (ch. II-5 de l’acte d’accusation du 17 décembre 2019). 2. Libérer le prévenu de la prévention de lésions corporelles simples, infraction prétendument commise le 13 mai 2019 au préjudice de la plaignante (ch. III-5 de l’acte d’accusation du 17 décembre 2019). 3. Libérer le prévenu de la prévention de séquestration, infraction prétendument commise le 13 mai 2019 au préjudice de la plaignante (ch. III-7 de l’acte d’accusation du 17 décembre 2019). 4. Libérer le prévenu de la prévention de lésions corporelles simples, infraction prétendument commise le 15 mai 2019 à U2.________ au préjudice de la plaignante (ch. III-10 de l’acte d’accusation du 17 décembre 2019). 5. Libérer le prévenu de la prévention de mise en danger de la vie d’autrui et de voies de fait réitérées et de menaces, infractions prétendument commises dans le courant du mois de mai à U3.________ au préjudice de la plaignante (ch. III-</w:t>
      </w:r>
    </w:p>
    <w:p>
      <w:r>
        <w:rPr>
          <w:b/>
        </w:rPr>
        <w:t>E. 14</w:t>
      </w:r>
    </w:p>
    <w:p>
      <w:r>
        <w:t>de l’acte d’accusation du 17 décembre 2019). 6. En tout état de cause, libérer le prévenu des préventions de vol par métier retenues à son encontre dans le jugement du Tribunal pénal de première instance du 28 août 2020. Partant : 7. Laisser les frais judiciaires à charge de l’Etat pour les deux instances. 8. Allouer au prévenu une indemnité équitable à la défense de ses intérêts conformément à l’art. 429 CPP et aux notes d’honoraires produites à chaque instance. 9. Subsidiairement, taxer les honoraires du mandataire d’office conformément aux notes d’honoraires correspondantes produites et ce, pour les deux instances. 10.Allouer au prévenu une indemnité pour tort moral de CHF 5'000.00. 11.Déclarer le prévenu coupable de vol d’importance mineure, infraction commise à U4.________ au préjudice du Restaurant E.________ par F.________ entre le 23 et le 24 juillet 2018 (ch. I-1 de l’acte d’accusation du 17 décembre 2019). 12.Déclarer le prévenu coupable de vol dans les cas suivants : a. à U4.________, le 24 juillet 2018, au préjudice du Restaurant G.________ par H.________ (ch. I-2 de l’acte d’accusation du 17 décembre 2019) ; b. à U5.________, le 18 août 218, au préjudice de Pizzeria I.________ Sàrl par J.________ (ch. I-3 de l’acte d’accusation du 17 décembre 2019) ; c. à U6.________, les 5 et 11 août 2018 au préjudice de K.________ Sàrl (ch. II-1 et II-2 de l’acte d’accusation du 17 décembre 2019) ; d. à U6.________, entre le 18 août 2018 et le 21 août 2018, au préjudice du Restaurant-bar L.________ par M.________ (ch. II-3 de l’acte d’accusation du 17 décembre 2019) ; e. à U6.________, le 24 août 2020, infraction commise au préjudice de D.________ (ch. II-4 de l’acte d’accusation du 17 décembre 2019) ;</w:t>
      </w:r>
    </w:p>
    <w:p>
      <w:r>
        <w:t>4 f. à U3.________, le 19 mai 2019, infraction commise au préjudice de Restaurant N.________ par O.________ (ch. III-1 de l’acte d’accusation du 17 décembre 2019) ; g. Infraction commise à U3.________ le 30 mai 2019 au préjudice du Restaurant N.________ par O.________ (ch. III-3 de l’acte d’accusation du 17 décembre 2019) : 13.Déclarer le prévenu coupable de tentative de vol, infraction commise à U3.________, la nuit du 29 au 30 mai 2019 au préjudice du Restaurant P.________, par Q.________ (ch. III-2 de l’acte d’accusation du 17 décembre 2019). 14.Déclarer le prévenu coupable de tentative de vol, infraction commise à U3.________ la nuit du 29 au 30 mai 2020 au préjudice du Restaurant R.________ par S.________ (ch. III-4 de l’acte d’accusation du 17 décembre 2019) ; 15.Déclarer le prévenu coupable de voies de fait, infraction commise le 13 mai 2019 à U3.________ au préjudice de la plaignante (ch. III-5 de l’acte d’accusation du</w:t>
      </w:r>
    </w:p>
    <w:p>
      <w:r>
        <w:rPr>
          <w:b/>
        </w:rPr>
        <w:t>E. 17</w:t>
      </w:r>
    </w:p>
    <w:p>
      <w:r>
        <w:t>décembre 2019). 16.Déclarer le prévenu coupable de voies de fait, infraction commise le 15 mai 2019 entre 12h00 et 12h15 à la gare de U2.________ au préjudice de la plaignante (ch. III-10 de l’acte d’accusation). 17.Déclarer le prévenu coupable de tentative de contrainte, infraction prétendument commise le 15 mai 2019 entre 12h00 et 12h15 à U2.________ (ch. III-11 de l’acte d’accusation du 17 décembre 2019). 18.Condamner le prévenu à une peine à dire de justice mais qui n’excède pas 30 mois de peine privative de liberté assortie du sursis partiel. 19.Rejeter toutes autres ou contraires conclusions de la partie plaignante et du Ministère public. 20.Confirmer pour le surplus le jugement du Tribunal pénal du Tribunal de première instance de Porrentruy. 21.Avec suite de frais judiciaires et dépens. Le prévenu a pour l’essentiel confirmé ses conclusions aux débats de seconde instance. Il a retenu les conclusions suivantes qui s’écartent de celles retenues dans sa déclaration d’appel : 9. Subsidiairement taxer les honoraires du mandataire d’office conformément aux notes d’honoraires correspondantes produites ce jour pour la seconde instance et, en correction partielle de la taxation de la note de première instance, ajouter 6h30 d’activités.</w:t>
      </w:r>
    </w:p>
    <w:p>
      <w:r>
        <w:rPr>
          <w:b/>
        </w:rPr>
        <w:t>E. 17.1</w:t>
      </w:r>
    </w:p>
    <w:p>
      <w:r>
        <w:t>Au vu de l'issue du présent litige, respectivement de la confirmation pour l'essentiel du jugement de première instance, il n'y a pas lieu de s'écarter du sort des frais et dépens arrêté par le Tribunal pénal (art. 428 al. 3 CPP). L’infraction de lésions corporelles simples a certes été abandonnée, mais au profit de celle de voies de fait. Quant à l’infraction de contrainte, si la tentative a été admise, il n’en reste pas moins que la culpabilité du prévenu est confirmée. Finalement, le prévenu est libéré de l’infraction de séquestration, sans que cette infraction n’ait occasionné toutefois de frais particuliers dès lors qu’elle s’inscrit dans le complexe de faits du 13 mai 2019 ayant abouti à la condamnation du prévenu pour d’autres infractions.</w:t>
      </w:r>
    </w:p>
    <w:p>
      <w:r>
        <w:rPr>
          <w:b/>
        </w:rPr>
        <w:t>E. 17.2</w:t>
      </w:r>
    </w:p>
    <w:p>
      <w:r>
        <w:t>S'agissant des frais de deuxième instance, ils sont mis à la charge des parties dans la mesure où elles ont obtenu gain de cause ou succombé (art. 428 al. 1 CPP).</w:t>
      </w:r>
    </w:p>
    <w:p>
      <w:r>
        <w:rPr>
          <w:b/>
        </w:rPr>
        <w:t>E. 18</w:t>
      </w:r>
    </w:p>
    <w:p>
      <w:r>
        <w:t>condamner A.________ à une peine à dire de justice, compatible avec sa mise en liberté immédiate mais qui n’excède pas 24 mois de peine privative de liberté assortie du sursis partiel. Condamner A.________ à une peine-pécuniaire à dire de justice mais n’excédant pas 30 jours-amende à CHF 10.00. B.2. La partie plaignante et le Ministère public n’ont pas interjeté appel, ni appel joint. Tous deux ont conclu à la confirmation du jugement de première instance à l’issue des</w:t>
      </w:r>
    </w:p>
    <w:p>
      <w:r>
        <w:t>5 débats de seconde instance. La plaignante a en outre conclu à l’octroi d’une indemnité au sens de l’art. 433 CPP. B.3. L’assistance judiciaire gratuite accordée à la partie plaignante et le mandat d’office confié à Me Cyril Kleger ont été révoqués par décision de la direction de la procédure du 22 janvier 2021. B.4. Les faits essentiels de la procédure encore litigieux au stade de l’appel peuvent être résumés comme il suit. C. Ad vols Le prévenu a admis avoir commis les faits constitutifs des infractions de vols, respectivement tentatives de vols, qui lui sont reprochés. Il conteste en revanche la circonstance aggravante du métier. Sur ces faits, il y a lieu de préciser :  les vols/tentatives de vols commis à U4.________ le 24 juillet 2018 (au préjudice du Restaurant G.________ et du Restaurant E.________), l’ont été après que le prévenu se soit fait expulser de la Fondation T.________ à U7.________ (E.2.2). Le prévenu a notamment volé une bouteille d’alcool, du numéraire, ainsi qu’une caisse enregistreuse qu’il a abandonnée ensuite. Les lésés ont fait état de numéraire à hauteur de CHF 30.00 pour le premier (A.3.1) et CHF 600.00 pour le deuxième (A.2.1). Son taux d’alcoolémie était de 0.7mg/l à 4h46 (A.3.2).  les faits perpétrés en août 2018 à U6.________ au préjudice du restaurant « A1.________ », à deux reprises, et du restaurant B1.________, l’ont été sur un « coup de tête » et l’effet de l’alcool. Le prévenu y a volé de l’argent, un Ipod, deux portables et « comme d’habitude » de l’alcool (E.3.4). Il a également commis un vol en août au préjudice de D.________, qu’il connaissait, et qui logeait dans le même hôtel que lui (E.3.4). Les lésés ont fait état de vols de bouteilles d’alcool et de numéraires à hauteur de CHF 500.00 (A.6.18), CHF 300.00 (A.6.29), CHF 500.00 (A.6.38) et CHF 1'000.00 (A.6.50).  le prévenu a commis le vol du 18 août 2018 au préjudice d’une pizzeria à U5.________ alors qu’il passait le week-end chez son père. Il y a dérobé une bourse de sommelière, ainsi qu’une bouteille de whisky. Il a commis ces vols pour boire, se « dévisser la tête » et pour vivre (E.3.4 s.). Le prévenu a dérobé une bourse contenant CHF 300.00 selon la lésée (A.4.2).  la tentative de vol perpétrée le 11 octobre 2018 au préjudice d’un barbier l’a été après l’audition du prévenu du même jour aux termes de laquelle ce dernier a été informé que des mesures de substitution seraient prononcées à son encontre en lieu et place de la détention. Le prévenu a voulu fêter son apprentissage et le fait de ne pas aller en prison ; il était alcoolisé (E.4.3 s.). Il ne se contrôle plus sous l’effet de l’alcool (E.5.3). Il n’a rien emporté (A.7.3).  les vols commis en mai 2019 à U3.________ au préjudice de la N.________, à deux reprises, du restaurant R.________ et de Hôtel Restaurant Pizzeria C1.________, l’ont été alors que le prévenu était en couple avec la plaignante depuis deux mois. Il vivait chez cette dernière et ses enfants. Il espérait ainsi obtenir de l’argent pour leur acheter à manger (E.8.3s ; E.9.3) et qu’elle retire sa plainte (E.9.4 ; E.9.6). Elle l’a, selon lui, encouragé à commettre ces vols (E.9.6).</w:t>
      </w:r>
    </w:p>
    <w:p>
      <w:r>
        <w:t>6 Il était alcoolisé (E.9.4 ; cf. ég. dossier BE p. 66). Le test de dépistage de stupéfiants réalisé le 30 mai 2019 était en outre positif au THC, à la cocaïne et au BZO (dossier BE p. 71). Le montant du numéraire dérobé s’élève à CHF 500.00, CHF 3'866.20, et CHF 300.00, selon les lésés. Il n’a rien emporté au restaurant R.________ (dossier BE p.2s). Aux débats de première instance, le prévenu a déclaré avoir commis ces vols car il lui fallait de l’argent ; c’était sa seule solution sur le moment, il a agi sur un coup de tête (T.129). D. Ad faits au préjudice de la plaignante D.1. Le prévenu et la plaignante, qui se connaissaient déjà par contacts téléphoniques et messages, se sont rencontrés et mis ensemble au début de l’année 2019. Le prévenu a emménagé au domicile de la plaignante vers mi-mars, début mai 2019 (dossier BE p. 11, E.9.2). D.2. D.2.1. Entendue le 15 mai et le 1er octobre 2019 (dossier BE p. 8ss ; E.10.1ss), la partie plaignante a porté plainte pour des faits qui se sont déroulés les 13 et 15 mai 2019. Le 13 mai 2019, une dispute a éclaté entre la plaignante et le prévenu après qu’il a pris connaissance, sur son natel, des messages échangés entre cette dernière et des amis. Il en a conclu qu’elle le trompait et l’a injuriée (pute, merde, etc.). Il l’a également menacée, une fois les petits couchés, de la défigurer avec une casserole d’huile chaude afin qu’aucun homme ne veuille plus d’elle. Il l’a ensuite tapée dans la salle de bains ; il l’a prise par les cheveux et l’a cognée contre la porte. Elle est tombée par terre et il lui a donné des coups de pieds, ainsi que des coups de poings. Il est finalement parti faire un tour en l’enfermant dans la maison. Elle a précisé le 1er octobre que le prévenu était parti avec le trousseau de clés (E.10.8). À son retour, ils se sont à nouveau disputés, le prévenu lui a donné une claque sur l’oreille et l’a, à nouveau, rouée de coups pieds alors qu’elle s’était recroquevillée à terre. Il a également écrasé ses pieds et lui a tiré les cheveux. Il est reparti avec son natel en l’enfermant à nouveau. Elle était toutefois d’accord qu’il utilise son natel dès lors qu’elle avait jeté le sien par la fenêtre. Elle a téléphoné à la mère du prévenu avec son ordinateur qui lui a conseillé d’appeler la police en précisant qu’elle ne pouvait imaginer à quel point son fils était fou. Une fois rentré, le prévenu a appelé une amie de la plaignante en lui disant de venir car sinon il la tuerait. Cette dernière est venue, ils ont discuté et la situation s’est apaisée. Elle a consulté son médecin le lendemain. Il l’a mise en arrêt de travail durant une semaine et lui a fourni des béquilles. Elle a également porté plainte pour des faits survenus le 15 mai. Le prévenu l’a accompagnée à un entretien sur son lieu de travail à U2.________. Il s’est à nouveau disputé avec elle à son retour, devant son lieu de travail, en raison des messages qu’il avait parcouru sur son natel en l’attendant. Arrivés à la gare, il l’a insultée et lui</w:t>
      </w:r>
    </w:p>
    <w:p>
      <w:r>
        <w:t>7 a donné une gifle suivie d’un coup de poing sur l’oreille gauche. Il a ensuite jeté une cigarette dans ses cheveux, cigarette qu’il a reprise avant que ses cheveux ne prennent feu. Un employé des CFF s’est inquiété de la situation et a sommé le prévenu de lui rendre son natel, ce qu’il a fait. Diverses altercations ont ensuite eu lieu à U2.________, le prévenu voulant l’empêcher de retourner sur son lieu de travail, où la plaignante se dirigeait pour se sentir en sécurité. Le prévenu la suivait et la suppliait de ne pas porter plainte contre lui tout en la serrant fort pour l’empêcher de rejoindre le home. Elle lui criait de la lâcher ce qu’il a fait après qu’un homme soit venu s’interposer. La plaignante est restée un moment au home, puis est repartie à la gare pour récupérer ses béquilles. Elle a croisé le prévenu sur le chemin G.________, qui l’a, à nouveau, suppliée de ne pas porter plainte. A un moment, il l’a entrainée dans un coin et a mis sa main sur sa bouche pour l’empêcher de crier. Elle s’est débattue et a pu repartir. En voulant l’empêcher de prendre le train, il a réussi à reprendre son natel. Il est resté à U2.________, mais elle l’a revu à U8.________ vers 14 heures à la gare. Il a demandé à lui parler, ce qu’elle a refusé. Il l’a ensuite menacée de la retrouver et de lui faire payer ce qu’il subirait s’il devrait faire de la prison. C’est à cet instant que la plaignante a appris qu’il faisait l’objet de mesures de substitution. Lors de son audition du 1er octobre 2019 (E.10.2ss), la plaignante a encore fait état d’un troisième épisode qui s’est déroulé en mai, épisode qu’elle situe entre les deux précités. Elle ne peut toutefois donner la date exacte en raison de troubles de la mémoire liés à sa médication pour l’épilepsie dont elle souffre. Ces trois événements se sont passés lorsque le prévenu habitait avec elle ; il n’était pas violent avant. Ce jour en question, ils avaient passé une après-midi tranquille. Le prévenu avait mélangé cannabis et alcool et s’était assoupi sur le canapé. Alors qu’elle était aux toilettes, le prévenu y est entré avec un grand couteau de cuisine, a crié, l’a prise par les cheveux et lui a reproché de le tromper pendant qu’il dormait. Il l’a mise à terre sans qu’elle n’ait le temps de remonter ses pantalons. Il hallucinait et la plaignante lui disait d’arrêter, qu’elle était seule. Il a toutefois dirigé le couteau sous sa gorge ; la lame effleurait sa peau, mais le prévenu n’a pas pressé fort. Le couteau faisait environ</w:t>
      </w:r>
    </w:p>
    <w:p>
      <w:r>
        <w:rPr>
          <w:b/>
        </w:rPr>
        <w:t>E. 20</w:t>
      </w:r>
    </w:p>
    <w:p>
      <w:r>
        <w:t>sincères et crédibles que celles du prévenu qui a tendance à minimiser les faits (cf. consid. 2.2.3 du jugement attaqué). Ces divergences ne sont quoi qu’il en soit pas déterminantes pour retenir la circonstance aggravante du métier. S’agissant des faits commis au préjudice de la plaignante, trois complexes de faits sont reprochés au prévenu : ceux du 13 mai 2019 à U2.________, ceux du 15 mai à U2.________ et U8.________ et l’épisode du couteau du mois de mai 2019. Le prévenu admet dans l’ensemble les faits tels que décrits par la plaignante s’agissant des faits des 13 et 15 mai, sous réserve des coups de poing et de l’avoir cognée contre la porte. Il conteste l’intégralité des faits dits de l’épisode du couteau. De manière générale, la plaignante apparait comme crédible et son discours est cohérent. Elle a décrit les différents épisodes avec précision en faisant notamment état des propos tenus par le prévenu durant ces altercations (cf. not. dossier BE p. 9) et ne l’a pas chargé inutilement, reconnaissant notamment que le prévenu ne s’était jamais montré violent avant ces épisodes, qu’il ne l’avait jamais été à l’égard de ses enfants, qu’il ne pressait pas la lame fortement sur sa gorge (dossier BE p. 11 ; E.10.3 ; E.10.6). Comme vu ci-dessus, les faits sont dans l’ensemble admis par le prévenu. S’agissant des coups de poings, la Cour peine à comprendre pour quelle raison la plaignante aurait ajouté cet élément à son discours. Les faits commis et admis par le prévenu sont déjà suffisamment graves et répréhensibles en soi sans qu’il soit nécessaire pour la plaignante de les aggraver avec des coups de poing en sus des gifles et coups de pied. Les documents médicaux au dossier attestent du reste de la violence et du nombre des coups portés, les photos faisant état de multiples et importants hématomes (G.7.5ss), hématomes qui peuvent difficilement résulter de simples gifles. De son côté, le prévenu tente de minimiser les faits, acceptant uniquement un excès de colère l’ayant amené à donner des gifles et quelques coups de pied. Dans cette technique maladroite de défense, le prévenu ira jusqu’à soutenir n’avoir jamais fait preuve de violence, en particulier à l’égard des femmes (E.9.3 ; E.12.3), faits toutefois contredits par les éléments au dossier, le prévenu ayant été condamné pour des faits similaires commis à l’égard de la mère de son fils (P.1.7), ce qu’il a finalement admis. Le contexte est en outre également similaire, le prévenu ayant agi à chaque fois par jalousie, pensant être trompé (cf. D.1.6 et T.133). L’expert relève d’ailleurs que le prévenu ne supporte pas la frustration (G.3.32). La Cour de céans retient dès lors que les faits se sont déroulés tels que décrits par la plaignante et que le prévenu a asséné à la plaignante des coups de poings en sus des gifles et coups de pieds, l’a tirée par le cheveux et cognée contre la porte de la salle de bains. 4.4.2. Pour les mêmes motifs, la Cour de céans considère comme avérée la version de la plaignante concernant l’épisode du couteau. La plaignante a donné de nombreux détails qui ne peuvent que résulter d’un véritable vécu. Il en va ainsi notamment du fait qu’elle avait encore son pantalon baissé lorsqu’il l’a mise à terre, de la précision</w:t>
      </w:r>
    </w:p>
    <w:p>
      <w:r>
        <w:rPr>
          <w:b/>
        </w:rPr>
        <w:t>E. 21</w:t>
      </w:r>
    </w:p>
    <w:p>
      <w:r>
        <w:t>avec laquelle elle décrit le couteau ou des propos tenus par sa fille. Le fait que la plaignante n’ait pas fait état de ces faits lors de son audition du 15 mai 2019 ne permet pas de douter de la crédibilité de ses déclarations. En effet, les explications qu’elle a données le 15 mai 2019 sont convaincantes ; elle avait honte d’admettre des faits de cette gravité qui se seraient passés en présence de ses enfants et craignait qu’on puisse le lui reprocher. La plaignante a fait ces déclarations lors de son audition du 1er octobre 2019, spontanément (E.10.3) ; elle n’a pas demandé à être entendue sur ces faits et n’a, du reste, pas formellement porté plainte pour ceux-ci, dénoncés après sa plainte (dossier BE p. 6 ; E.10.10). On ne saurait ainsi lui reprocher d’avoir agi pour en tirer un quelconque avantage procédural. Finalement, il est relevé que les sentiments de la plaignante envers le prévenu ont évolué durant la procédure, cette dernière ayant renoué avec le prévenu alors qu’il était en détention (T.143ss). Elle a admis lors de l’audience du 27 août 2020 qu’elle éprouvait toujours des sentiments à son égard, mais qu’elle avait désormais décidé d’écouter la raison plutôt que son cœur (T.138). Malgré cela, la plaignante n’a jamais souhaité retirer sa plainte ou fait des déclarations contraires, renforçant ainsi la crédibilité de ses déclarations. La Cour de céans ne voit finalement aucune incohérence dans les déclarations de la plaignante s’agissant de la date des faits. En effet, celle-ci a d’emblée indiqué qu’elle ne pouvait situer précisément les faits, ses médicaments contre l’épilepsie lui causant des troubles de la mémoire. Elle se souvient qu’ils ont eu lieu durant leur période de vie commune, en mai, et pense qu’ils ont eu lieu entre ceux du 13 et du 15, mais sans certitude. Il est admis que la plaignante souffre d’épilepsie et est sous médication (E.9.6 ; E.11.6 ; G.5.3). Les troubles de la mémoire sont des effets secondaires connus de ce genre de médication. De plus, ce n’est que le 1er octobre 2019 qu’elle est entendue sur ces faits qui se sont déroulés près de cinq mois avant et, vu les multiples altercations qu’il y a eu durant le mois de mai avec le prévenu, il n’est pas étonnant qu’elle ait pu mélanger l’ordre des événements. Dans le même sens, il n’est pas, aux yeux de la Cour, surprenant que les documents médicaux ne fassent pas état de la lésion au bras, étant admis que ces faits ne se sont pas forcément déroulés entre le 13 et le 15 mai, ce qu’elle a bien précisé au début de son audition d’octobre. Il est, comme l’a relevé le Tribunal pénal, probable qu’ils ont eu lieu ultérieurement, en particulier le 20 mai, jour qui a suscité l’intervention de la police. On relèvera que dans un excès de colère envers son ex-compagne, le prévenu s’était également muni d’un couteau de cuisine (P.1.7). Un tel comportement n’apparait ainsi pas insolite. Finalement, dans la mesure où, selon les déclarations convaincantes de la plaignante, le prévenu semblait halluciner et sous l’emprise de l’alcool et du cannabis (E.10.3), il n’est pas étonnant qu’il ne se souvienne plus de cet épisode. 4.4.3. Le prévenu conteste encore avoir enfermé la plaignante dans son appartement le 13 mai 2019. Il admet avoir emporté les clefs, mais pas avoir verrouillé la porte. Il a pris les clefs avec lui, dès lors qu’il n’a pas de double, afin d’éviter de se retrouver enfermé dehors à son retour (E.12.3). La plaignante a toujours affirmé que le prévenu l’avait enfermée. Elle a précisé qu’il avait un double des clefs (E.10.6) et que le jour en question il était parti avec les siennes (E.10.8). Les déclarations, crédibles, de la</w:t>
      </w:r>
    </w:p>
    <w:p>
      <w:r>
        <w:rPr>
          <w:b/>
        </w:rPr>
        <w:t>E. 22</w:t>
      </w:r>
    </w:p>
    <w:p>
      <w:r>
        <w:t>plaignante ne permettent pas de retenir que le prévenu l’a réellement enfermée, mais uniquement qu’elle a pensé que tel était le cas dès lors qu’il était parti avec ses clefs. Le doute doit profiter au prévenu sur cette question. 5. 5.1. Comme rappelé ci-dessus, le recourant conteste la qualification de vol par métier (art. 139 ch. 2 CP). 5.2.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Cette circonstance de métier suppose ainsi la réunion de trois conditions : la commission de plusieurs vols, l’objectif d’en tirer une forme de revenus ou de moyens de subsistance, le fait d’être disposé à commettre, à l’avenir, un nombre indéterminé d’infractions du même genre (ATF 119 IV 129 consid. 3 ; PAPAUX, in Commentaire romand, CP II, 2017, n° 67 ad art. 139 CP). Il n'est pas nécessaire que ses agissements constituent sa « principale activité professionnelle » ou qu'il les ait commis dans le cadre de sa profession ou de son entreprise légale. Une activité « accessoire » illicite peut aussi être exercée par métier (ATF 116 IV 319 consid. 4b). Contrairement à la circonstance qualifiée prévue en matière de stupéfiants et de blanchiment d'argent, l'aggravation du vol par métier n'exige ni chiffre d'affaires, ni gain importants (TF 6B_1043/2017 du 14 août 2018 consid. 1.1). Peu importent le résultat moyen et le pourcentage des ressources ainsi obtenues par rapport au revenu ordinaire du travail. La fréquence des vols, les moyens utilisés et les montants obtenus sont des critères d’appréciation (PAPAUX, in Commentaire romand, CP II, 2017, n° 66 et 70 ad art. 139 CP). 5.3. Dans les cas où le comportement général de l'auteur comprend des infractions consommées et des infractions tentées apparaissant comme une infraction collective commise par métier, il n'y a pas de place pour une inculpation distincte en raison des tentatives (ATF 123 IV 113 consid 2d ; 105 IV 157 ; PAPAUX, op. cit., n° 71 ad art. 139 CP). 5.4. En l’espèce, il est établi que le prévenu a commis deux vols le 24 juillet 2018, trois si l’on compte l’établissement qui a retiré sa plainte (S.1.1), cinq en août 2018, un en octobre 2018 et quatre en mai 2019. L’activité délictuelle du prévenu, d’un point de vue temporel, apparait ainsi assez intense, étant rappelé qu’il était soit sous le coup de mesures de substitution, soit fraîchement libéré de sa détention provisoire (du 14 oct. 2018 au 14 janvier 2019). Les cibles du prévenu étaient pour l’essentiel des restaurants où il y dérobait des bourses de sommelières et de l’alcool, étant précisé que le prévenu a admis qu’il pouvait escompter y trouver entre CHF 200.00 et 300.00 (T.131). Il est vrai que le butin escompté et obtenu n’est pas important. Il doit toutefois être mis au regard de la situation précaire du prévenu qui bénéficiait tout au plus des</w:t>
      </w:r>
    </w:p>
    <w:p>
      <w:r>
        <w:rPr>
          <w:b/>
        </w:rPr>
        <w:t>E. 23</w:t>
      </w:r>
    </w:p>
    <w:p>
      <w:r>
        <w:t>prestations de l’aide sociale (cf. not. E.4.2) et ces gains lui permettaient, selon ses déclarations, d’acheter de la nourriture (E.9.3) et servaient également vraisemblablement à lui assurer sa consommation de stupéfiants, le prévenu ayant en effet admis en consommer. Dans ces circonstances, les conditions du vol par métier sont remplies, étant admis que le prévenu a commis des vols de manière régulière durant près d’une année de manière à lui procurer des revenus accessoires pour satisfaire ses besoins en nourriture, respectivement en stupéfiants. Le jugement de première instance doit ainsi être confirmé. 6. Le prévenu prétend à la qualification de voies de fait pour les faits commis les 13 et 15 mai 2019. 6.1. Selon l'art. 123 ch.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123 ch. 1 al. 2 CP). Aux termes de l'art. 123 ch. 2 al. 6 CP, la peine sera une peine privative de liberté de trois ans au plus ou une peine pécuniaire et la poursuite aura lieu d'office si l'auteur est le partenaire hétérosexuel ou homosexuel de la victime pour autant qu'ils fassent ménage commun pour une durée indéterminée et que l'atteinte ait été commise durant cette période ou dans l'année qui a suivi la séparation. Cette disposition concerne les lésions du corps humain ou de la santé qui ne peuvent être qualifiées de graves au sens de l'art. 122 CP. Elle protège l'intégrité corporelle et la santé tant physique que psychique. La réalisation de cette infraction suppose que l'auteur adopte un comportement dangereux, qu'il inflige à sa victime une lésion au corps humain ou à la santé, qu'il existe un rapport de causalité entre le comportement de l'auteur et les lésions subies par la victime. L'auteur doit en outre agir volontairement, le dol éventuel étant suffisant (TF 6B_1285/2017 du 14 mai 2018 consid. 2.1). 6.2.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(ATF 134 IV 189 consid. 1.4 ; TF 6B_797/2016 du 15 août 2017 consid. 3.1).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Les voies de fait, réprimées par l'art. 126 CP, se définissent comme des atteintes physiques qui excèdent ce qui est socialement toléré et qui ne causent ni lésions corporelles, ni dommage à la santé. Une telle</w:t>
      </w:r>
    </w:p>
    <w:p>
      <w:r>
        <w:rPr>
          <w:b/>
        </w:rPr>
        <w:t>E. 24</w:t>
      </w:r>
    </w:p>
    <w:p>
      <w:r>
        <w:t>atteinte peut exister même si elle n'a causé aucune douleur physique (ATF 134 IV 189 consid. 1.2 ; TF 6B_797/2016 précité consid. 3.1). Peuvent être qualifiées de voies de fait, une gifle, un coup de poing ou de pied, de fortes bourrades avec les mains ou les coudes, l'arrosage d'une personne au moyen d'un liquide, l'ébouriffage d'une coiffure soigneusement élaborée ou encore un "entartage" et la projection d'objets durs d'un certain poids (TF 6B_1009/2014 du 2 avril 2015, consid. 4.2).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Dans les cas limites, il faut tenir compte de l'importance de la douleur provoquée, afin de déterminer s'il s'agit de lésions corporelles simples ou de voies de fait (cf. ATF 134 IV 189 consid. 1.3). Dans les cas limites, il faut tenir compte de l'importance de la douleur provoquée (TF 6B_1285/2017 du 14 mai 2018 consid. 2.1). 6.3. En l’espèce, il a été établi que le 13 mai 2019, le prévenu a pris la plaignante par les cheveux et l’a cognée contre la porte de la salle de bains la faisant ainsi chuter. Une fois à terre, il l’a rouée de coups de pied et de poing. La plaignante a consulté son médecin le lendemain, lequel a constaté un hématome à la cuisse droite, lui a prescrit des antidouleurs, ainsi qu’une incapacité de travail de dix jours (G.4.3) et des béquilles, attendu qu’elle ne pouvait plus poser son talon à terre (dossier BE p. 9 ; E.10.8 et G.4.3). Même si le certificat du Dr F1.________ ne fait pas état de béquilles, il est admis que la plaignante s’est déplacée après l’épisode du 13 mai 2019 à l’aide de béquilles, ce qui ressort du rapport de l’Hôpital V3.________ (G.4.6). De nombreux autres hématomes ont en outre été constatés à l’occasion du contrôle du 15 mai 2019 (G.7.3). Par son comportement, l’appelant a donc causé des blessures à la partie plaignante, sa compagne. Au vu des rapports médicaux et des photos, force est de retenir que ces blessures, qui ont causé des hématomes importants et ont nécessité la prise d’antidouleurs, l’usage de béquilles et une incapacité de travail de 10 jours, représentent davantage qu’un simple trouble passager et sans importance du bien- être, de sorte qu’elles dépassent la qualification de voies de fait et sont constitutives</w:t>
      </w:r>
    </w:p>
    <w:p>
      <w:r>
        <w:rPr>
          <w:b/>
        </w:rPr>
        <w:t>E. 25</w:t>
      </w:r>
    </w:p>
    <w:p>
      <w:r>
        <w:t>de lésions corporelles simples. L’appelant a de plus agi intentionnellement, à tout le moins par dol éventuel. Le jugement doit ainsi être confirmé sur ce point. Quant au 15 mai 2019, s’agissant des lésions corporelles ou voies de fait, il est établi que le prévenu a donné une gifle et un coup de poing à l’oreille gauche de la plaignante et lui a jeté une cigarette dans les cheveux. La force du coup de poing donné ne ressort pas des éléments au dossier. Le rapport médical effectué suite à la consultation du 15 mai 2019 ne traite pas spécifiquement de ces faits, mais essentiellement, si ce n’est exclusivement, des séquelles des faits du 13 mai 2019 (cf. G.4.6). Les photos du profil gauche de la plaignante prises le 15 mai 2019 permettent tout au plus de mettre en évidence des rougeurs au niveau de la joue gauche (G.7.7). D’autres lésions résultant des coups portés à son oreille gauche ne sont ni visibles, ni constatées médicalement, ni même alléguées par la plaignante. Dans ces circonstances, et en particulier à défaut de lésion et de douleurs, seules les voies de fait peuvent être retenus pour ces faits. Le prévenu a encore serré la plaignante à la gorge à deux ou trois reprises en mai 2019. A l’instar du Tribunal pénal, il y a lieu de qualifier ces faits de voies de fait. Par son comportement, le prévenu a démontré une certaine habitude à s’en prendre physiquement à la plaignante durant le mois de mai 2019 de sorte que l’art. 126 al. 2 CP trouve ici application. Finalement, la coupure au bras causée lors de l’épisode du couteau doit être qualifiée de lésion corporelle simple, étant admis que les infractions de mise en danger de la vie d’autrui entre en concours avec celle de lésions corporelles simples (CORBOZ, Les infractions en droit suisse, 2010, n° 36 ad art. 129 n 36). 7. Le prévenu conteste sa culpabilité pour l’infraction de menaces. 7.1. Aux termes de l'art. 180 al. 1 CP, celui qui, par une menace grave, aura alarmé ou effrayé une personne sera, sur plainte, puni d'une peine privative de liberté de trois ans au plus ou d'une peine pécuniaire. La menace est un moyen de pression psychologique consistant à annoncer un dommage futur dont la réalisation est présentée comme dépendante de la volonté de l'auteur, sans toutefois qu'il soit nécessaire que cette dépendance soit effective (ATF 117 IV 445 consid. 2b)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120 IV 17 consid. 2a/aa). L’événement préjudiciable annoncé peut viser un bien juridiquement protégé appartenant à celui qui est visé par la menace, mais également à l’un de ses proches, à un tiers voire même à l’auteur de l’atteinte, pour autant que la menace soit de nature à effrayer son destinataire (TF 6B_192/2012</w:t>
      </w:r>
    </w:p>
    <w:p>
      <w:r>
        <w:rPr>
          <w:b/>
        </w:rPr>
        <w:t>E. 26</w:t>
      </w:r>
    </w:p>
    <w:p>
      <w:r>
        <w:t>du 10 septembre 2012 consid. 1.1 ; STOUDMANN, Commentaire romand, Code pénal II, 2017 [CR/CP II], art. 180 CP ch. 7). L’art. 180 CP consacre une infraction de résultat. Celle-ci n’est consommée que lorsque la victime a été alarmée ou effrayée. Il ne suffit donc pas que le destinataire de la menace se soit senti menacé, s’il n’a pas conçu de crainte. Par contre, il n’est pas requis que le lésé ait été totalement décontenancé ou paralysé par la peur : il suffit qu’il ait été atteint dans son sentiment de sécurité (STOUDMANN, CR/CP II, op. cit., art. 180 CP ch. 17). Il ne peut être question que de tentative tant que la menace n’est pas parvenue à la connaissance de la victime, ou lorsque, malgré l’intention de l’auteur, la menace n’a pas eu pour effet d’alarmer ou d’effrayer la victime, par exemple parce que celle-.ci a cru – à tort ou à raison – que l’auteur ne mettrait pas sa menace à exécution (STOUDMANN, CR/CP II, op. cit., art. 180 CP ch. 18 et les références citées ; Petit commentaire, Code pénal, 2017 [PC/CP], art. 180 CP ch. 16 et les références citées.). 7.2. Subjectivement, l’auteur doit avoir eu l’intention non seulement de proférer des menaces graves, mais aussi d’alarmer ou d’effrayer le destinataire. Le dol éventuel suffit. Il faut ainsi que l’intéressé ait conscience que son attitude est objectivement de nature à susciter la crainte. L’intention est réalisée même si l’auteur n’envisage pas de mettre sa menace à exécution, mais qu’il sait que la victime la prendra au sérieux (STOUDMANN, CR/CP II, op. cit., art. 180 CP ch. 19 et les références citées). 7.3. En l’espèce, il a été établi que le 13 mai 2019 le prévenu a menacé la plaignante de l’ébouillanter avec une casserole d’huile chaude afin qu’aucun homme ne la désire plus, avant de la rouer de coups. Il a ensuite téléphoné à l’amie de la plaignante, D1.________ en lui disant de venir sinon il allait tuer sa « pote » (dossier BE p. 9). L’amie de la plaignante a confirmé que cette dernière avait peur et lui demandait son aide, car il était devenu « fou » (E.11.3). Les paroles proférées étaient manifestement de nature à provoquer un sentiment de peur. Elles ne sauraient s’interpréter littéralement et si le prévenu n’a pas mis sa menace à exécution, il s’en est toutefois pris ensuite physiquement à la plaignante et lui a laissé des séquelles visibles sur son corps. Son amie a confirmé qu’elle avait peur du prévenu. La culpabilité du prévenu pour l’infraction à l’art. 180 al. 1 et 2 CP doit ainsi être confirmée. 8. Les infractions de séquestration et contrainte sont également contestées. 8.1. L’art. 181 CP réprime celui qui, en usant de violence envers une personne ou en la menaçant d’un dommage sérieux, ou en l’entravant de quelque autre manière dans sa liberté d’action, l’aura obligée à faire, à ne pas faire ou à laisser faire un acte. Outre l'usage de la violence ou la menace d'un dommage sérieux, il peut également y avoir</w:t>
      </w:r>
    </w:p>
    <w:p>
      <w:r>
        <w:rPr>
          <w:b/>
        </w:rPr>
        <w:t>E. 27</w:t>
      </w:r>
    </w:p>
    <w:p>
      <w:r>
        <w:t>contrainte lorsque l'auteur entrave sa victime de quelque autre manière dans sa liberté d'action. Cette formule générale a le mérite d'étendre l'application de l'art. 181 CP. Elle doit cependant être interprétée de manière restrictive. N'importe quelle pression de peu d'importance ne suffit pas ; elle doit être d'une certaine gravité. Il faut que le moyen utilisé soit, comme pour la violence ou la menace d'un dommage sérieux, propre à impressionner une personne de sensibilité moyenne et à l'entraver de manière significative dans sa liberté de décision ou d'action. Il s'agit donc de moyens de contrainte qui, par leur intensité et leur effet, sont analogues à ceux qui sont cités expressément à l'art. 181 CP (cf. ATF 141 IV 437 consid. 3.2.1). 8.2. L’art. 183 CP punit celui qui, sans droit, aura arrêté une personne, l’aura retenue prisonnière, ou l’aura, de toute autre manière, privée de sa liberté, ou qui aura enlevé une personne en usant de violence, de ruse ou de menace. Lorsque la séquestration ou l’enlèvement est commis par un moyen qui remplit les conditions d’une autre infraction, par exemple parce que l’auteur a utilisé, comme moyen, la menace ou la contrainte, il y a concours imparfait et l’art. 183 CP est seul applicable. Un concours réel est en revanche donné si la contrainte va au-delà de ce qui est nécessaire pour réaliser les conditions de l’art. 183 CP, ou si l’auteur utilise la violence dans le but non seulement de séquestrer sa victime, mais également de la contraindre à adopter un comportement déterminé (ATF 104 IV 170 consid. 2 et 3 ; PC/CP n. 41 ad art. 183 CP). 8.3. Ces infractions sont intentionnelles, le dol éventuel étant suffisant. 8.4. 8.4.1. En l’espèce, il est établi que le 13 mai 2019, suite à la première altercation, le prévenu a quitté le domicile en emportant les clefs de l’appartement et le téléphone portable de la plaignante. Cette dernière a toutefois ensuite admis qu’elle était d’accord qu’il utilise son natel dès lors qu’elle avait jeté le sien par la fenêtre (E.10.7). On ne saurait ainsi en déduire que le prévenu a, en emportant le téléphone de la plaignante, voulu restreindre sa liberté d’action, respectivement l’empêcher de téléphoner à quelqu’un. Finalement, même s’il est établi qu’il a emporté les clefs de la plaignante, on ne saurait retenir que le prévenu a voulu enfermer la plaignante, respectivement lui faire croire que tel était le cas (cf. consid. 3.4.3 ci-dessus). La Cour retient en effet sur cette question, le doute devant profiter au prévenu, qu’il souhaitait au contraire empêcher la plaignante de verrouiller la porte après son départ et l’empêcher, lui, de rentrer. L’élément subjectif faisant ainsi défaut, le prévenu doit être libéré de cette prévention. La question de savoir si, en empêchant la plaignante de verrouiller la porte de son appartement, il ne l’a pas restreinte dans sa liberté de mouvement, peut rester ouverte, attendu que le prévenu n’a pas été renvoyé pour ces faits. 8.4.2. Concernant les faits du 15 mai 2019, l’acte d’accusation reproche au prévenu d’avoir contraint la plaignante à parler avec lui, ainsi que d’avoir fait pression sur elle pour qu’elle ne dépose pas plainte. A la lecture des déclarations de la plaignante (dossier</w:t>
      </w:r>
    </w:p>
    <w:p>
      <w:r>
        <w:rPr>
          <w:b/>
        </w:rPr>
        <w:t>E. 28</w:t>
      </w:r>
    </w:p>
    <w:p>
      <w:r>
        <w:t>BE p. 10), il n’apparait pas que le prévenu l’ait menacée de « la défoncer » si elle ne lui parlait pas tout de suite, tel que cela est décrit dans l’acte d’accusation, mais au contraire qu’il était énervé et ne voulait pas lui parler dans un premier temps. Une fois à la gare, le prévenu a injurié la plaignante en raison d’une prétendue liaison et l’a cognée sur l’oreille gauche. Souhaitant retourner au home pour rejoindre ses collègues et porter plainte contre lui, le prévenu l’a suivie, en la suppliant de ne pas porter plainte, en la serrant fort pour l’empêcher de rejoindre son lieu de travail. Elle y est toutefois parvenue grâce à l’intervention d’une personne. Puis, voulant retourner à la gare rechercher ses béquilles, le prévenu l’a retrouvée et l’a, à nouveau, suppliée de ne pas porter plainte et l’a empêchée de crier en lui mettant la main sur la bouche. Il a essayé de l’empêcher de prendre son train en la retenant, mais elle y est parvenue et s’est rendue à U8.________, où elle a finalement déposé plainte. Il apparait ainsi que le prévenu a manifestement voulu empêcher la plaignante de porter plainte, en tentant notamment de l’entraver dans sa liberté d’action. Il n’y est toutefois pas parvenu de sorte que seule la tentative de contrainte doit être retenue. 8.4.3. Arrivée à U8.________, la plaignante a revu le prévenu qui lui a dit que même s’il devait faire de la prison, il la retrouverait et la ferait payer pour ce qu’elle lui ferait subir. Comme rappelé ci-dessus, ces menaces n’ont pas empêché la plaignante de porter plainte et seule la tentative doit être retenue. 9. Le prévenu conteste encore la prévention de mise en danger de la vie d’autrui. 9.1. 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Pour retenir une mise en danger de la vie d'autrui, au sens de l’art. 129 CP, il faut qu'il y ait eu un danger de mort imminent. La jurisprudence retient qu'un tel danger est inhérent au maniement d'un couteau contre la gorge d'une personne (ATF 117 IV 427 consid. 3 ; TF 6B_144/2019 du 17 mai 2019 consid. 3.1).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TF 6B_144/2019 du 17 mai 2019 consid. 3.1).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w:t>
      </w:r>
    </w:p>
    <w:p>
      <w:r>
        <w:rPr>
          <w:b/>
        </w:rPr>
        <w:t>E. 29</w:t>
      </w:r>
    </w:p>
    <w:p>
      <w:r>
        <w:t>sentiment moral (ATF 114 IV 103 consid. 2a). Il faut en quelque sorte qu'elle atteigne un degré qualifié de réprobation (TF 6B_144/2019 du 17 mai 2019 consid. 3.1). 9.2. En l’espèce, dans la mesure où il est établi que le prévenu a appliqué un grand couteau de cuisine sur le cou de la plaignante, la lame contre sa peau, alors que celle-ci était maîtrisée et immobilisée au sol, force est d’admettre qu’il a mis la plaignante en danger de mort concret et imminent. Toute réaction de la plaignante aurait en effet pu avoir des conséquences mortelles. Une entaille lui a du reste été faite au bras lorsqu’elle s’est débattue. L’usage du couteau par le prévenu, sans véritable raison, alors que la plaignante était aux toilettes, était dénué de scrupules. Finalement, même si la plaignante reconnait que le prévenu avait l’air d’halluciner, il y a lieu de retenir que le prévenu s’est immédiatement stoppé lorsqu’il a entendu sa fille crier en précisant à la plaignante qu’elle lui devait la vie. Ainsi, par ces paroles, la Cour retient que le prévenu a manifestement compris et saisi la portée des gestes qu’il avait commis. La culpabilité du prévenu doit ainsi être confirmée. 10. 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10.1.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6B_718/2017 du 17 janvier 2018 consid. 3.1).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w:t>
      </w:r>
    </w:p>
    <w:p>
      <w:r>
        <w:rPr>
          <w:b/>
        </w:rPr>
        <w:t>E. 30</w:t>
      </w:r>
    </w:p>
    <w:p>
      <w:r>
        <w:t>10.2.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2.1 et les références citées 10.3.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Selon la jurisprudence constante du tribunal et la majorité de la doctrine, l’infraction la plus grave au sens de l’art. 49 al. 1 CP est celle menacée de la peine la plus grave et non pas celle qui, au vu des circonstances du cas concret, présente le degré de culpabilité le plus élevé. Il importe de distinguer entre l’hypothèse où la peine de base contient l’infraction la plus grave et celle où ce sont les nouveaux actes à juger qui la contiennent.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(ATF 142 IV 265 consid. 2.4.4, in JT 2017 IV 129 ; cf. ég. Numa GRAA, Les implications pratiques de la récente jurisprudence du Tribunal fédéral en matière de concours [art. 49 CP], in SJ 2020 II p. 51).</w:t>
      </w:r>
    </w:p>
    <w:p>
      <w:r>
        <w:rPr>
          <w:b/>
        </w:rPr>
        <w:t>E. 31</w:t>
      </w:r>
    </w:p>
    <w:p>
      <w:r>
        <w:t>Lorsque le tribunal doit juger des actes constitutifs d'une infraction commise par métier, dont certains sont antérieurs et d'autres postérieurs à une précédente condamnation, il doit considérer ladite infraction comme un tout s'insérant - pour la fixation de la peine - dans le groupe d'infractions dans lequel prend place le dernier de ces actes (ATF 145 IV 377 consid. 2.3.3).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précité). 11.</w:t>
      </w:r>
    </w:p>
    <w:p>
      <w:r>
        <w:rPr>
          <w:b/>
        </w:rPr>
        <w:t>E. 32</w:t>
      </w:r>
    </w:p>
    <w:p>
      <w:r>
        <w:t>Le prévenu s’en est pris en général à des restaurants, en entrant par effraction en cassant une fenêtre, et dérobait le numéraire qu’il trouvait notamment dans les bourses, ainsi que de l’alcool. Même s’il prenait en principe pour cibles des établissements fermés, vide de monde, la fréquence des actes alourdit passablement la culpabilité du prévenu. Le prévenu a agi par appât du gain, compte tenu de sa situation financière précaire. Cette situation lui est toutefois en partie imputable, dès lors qu’il a lui-même fait avorter un certain nombre de mesures destinées à lui procurer une formation. La responsabilité du prévenu était pleine et entière au moment des faits, étant rappelé qu’il savait pertinemment qu’en s’alcoolisant, il serait susceptible de passer plus facilement à l’acte. L’extrait du casier judiciaire du prévenu plaide lourdement en sa défaveur, le prévenu ayant en outre déjà été condamné pour des infractions contre le patrimoine. Sa situation personnelle et professionnelle est mauvaise et manque cruellement de stabilité. Le prévenu n’a en effet jamais terminé une formation ou tenu un emploi sur le long terme. Sa vie privée est également chaotique, ses dernières relations s’étant terminées toutes deux par de la violence et une procédure pénale. Le comportement du prévenu en procédure est mauvais. Les premières mesures de substitution ordonnées ont dû être modifiées, le prévenu n’ayant pas respecté le cadre imposé par la Fondation. Quant aux secondes, le jour même du prononcé de mesures de substitution, le 11 octobre 2018, le prévenu a commis de nouvelles infractions. Après avoir subi une période de détention provisoire de quelques mois, le prévenu, libéré le 14 janvier 2019, n’a, à nouveau, pas respecté le cadre imposé par les mesures de substitution nouvellement ordonnées et a commis de nouvelles infractions en mai. Le risque de récidive est du reste considéré comme moyen à élevé à dire d’experts. Si le prévenu a certes admis la plupart des faits reprochés, ainsi que partie du dommage réclamé par les parties plaignantes, la Cour relève l’absence totale de prise de conscience et de regret du prévenu. S’agissant de l’effet de la peine sur l’avenir du prévenu, ce dernier est certes père d’un petit garçon, mais on ne saurait admettre pour autant que l’exécution d’une peine sera considérablement plus dure que pour la moyenne des autres condamnés. Il n’apparait par ailleurs pas que le prévenu consacrait beaucoup de temps libre à son fils avant d’être en détention. Au vu des éléments qui précèdent, une peine privative de liberté de base de 27 mois sanctionne équitablement la culpabilité du prévenu pour l’infraction de vol par métier.</w:t>
      </w:r>
    </w:p>
    <w:p>
      <w:r>
        <w:rPr>
          <w:b/>
        </w:rPr>
        <w:t>E. 34</w:t>
      </w:r>
    </w:p>
    <w:p>
      <w:r>
        <w:t>12. L’appelant a invoqué une violation du principe de célérité justifiant une réduction de la peine prononcée, dès lors que la procédure a été renvoyée au Tribunal pénal le 17 décembre 2019 et que l’audience a été agendée le 28 août 2020 seulement. 12.1.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cf. ATF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 ;TF 6B_189/2017 du 7 décembre 2017 consid. 5.3.1). La violation du principe de la célérité peut avoir pour conséquence la diminution de la peine, parfois l'exemption de toute peine ou encore une ordonnance de classement en tant qu'ultima ratio dans les cas les plus extrêmes (ATF 143 IV 373 consid. 1.4.1 ; 135 IV 12 consid 3.6 ; TF 6B_203/2019 du 10 avril 2019 consid. 3.1). Il incombe au juge d'indiquer comment et dans quelle mesure il a tenu compte de cette circonstance (ATF 117 IV 124 consid. 3 et 4 ; TF 6B_417/2019 du 13 septembre 2019 consid. 4.1).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117 IV 124 consid. 4e ; TF 6B_417/2019 du 13 septembre 2019 consid. 4.1). 12.2. Contrairement à l’argumentation de l’appelant, on ne saurait admettre une violation du principe de célérité. L’acte d’accusation a été transmis au Tribunal pénal fin décembre 2019. Début février 2020, la présidente du Tribunal pénal a invité les parties à formuler leurs éventuelles requêtes de compléments de preuve, lesquelles se sont déterminées les 4 mars 2020 et 27 avril 2020 (T.14 et T.99). Parallèlement, le greffe du Tribunal a pris contact avec les mandataires des parties afin de fixer audience. Des dates antérieures aux 27 et 28 août 2020 ont été proposées aux parties, mais n’ont pas pu être retenues faute de disponibilité de celles-ci (cf. T.19).</w:t>
      </w:r>
    </w:p>
    <w:p>
      <w:r>
        <w:rPr>
          <w:b/>
        </w:rPr>
        <w:t>E. 35</w:t>
      </w:r>
    </w:p>
    <w:p>
      <w:r>
        <w:t>La date choisie se situe en définitive certes huit mois après la réception de l’affaire, mais il s’agit là d’un délai approprié au traitement et à l’examen de la cause dont les infractions reprochées au prévenu sont nombreuses et diverses. La procédure impliquait en outre de nombreuses parties plaignantes. Finalement, il sied de rappeler que le prévenu était en exécution anticipée de peine depuis le 3 septembre 2019, soit avant son renvoi devant le Tribunal pénal. Celui-ci ayant fait preuve de la diligence qui s’imposait, rien ne justifie en l’espèce une réduction de la peine. 13. Au vu de la quotité des peines prononcées, le sursis, dont les conditions ne sont quoi qu’il en soit pas réalisées, n’entre pas en ligne de compte. 14. Il se justifie, pour le surplus, d’imputer sur cette peine la détention subie avant jugement par l’appelant, à savoir 182 jours (art. 51 CP), étant relevé qu'il exécute sa peine de manière anticipée depuis le 3 septembre 2019 et que la détention exécutée à ce titre n'est pas comprise dans les 182 jours susmentionnés (cf. TF 6B_623/2014 du 5 janvier 2015 consid. 5.2). Il n’y a pour le surplus pas lieu de prendre en compte les mesures de substitution ordonnées à l’encontre du prévenu (consid. E.2. ci-dessus) dès lors qu’elles ne l’ont pas restreint dans sa liberté et qu’il ne les a pas respectées. Ce dernier n’a du reste pas contesté le jugement de première instance sur cette question. 15. Le prévenu étant actuellement en exécution anticipée de sa peine, il n’y a pas lieu de réexaminer le maintien en détention pour des motifs de sûreté (art. 220 CPP) (ATF 139 IV 191 consid. 4.1 ; 137 IV 177). Il convient en revanche d'ordonner son maintien en détention aux fins de poursuivre l'exécution anticipée de sa peine. 16. Le sort des objets saisis et des prétentions civiles n’est pas contesté et est entré en force. Il en va de même du refus d’ordonner une mesure d’interdiction en faveur de la plaignante. 17.</w:t>
      </w:r>
    </w:p>
    <w:p>
      <w:r>
        <w:rPr>
          <w:b/>
        </w:rPr>
        <w:t>E. 36</w:t>
      </w:r>
    </w:p>
    <w:p>
      <w:r>
        <w:t>En l’espèce, le prévenu obtient très partiellement gain de cause, étant libéré d’une infraction (sur 12), l’infraction de lésions corporelles simples ayant été requalifiée en sa faveur et la tentative ayant été retenue pour les infractions de contrainte. Sa peine s’est vue légèrement diminuée en conséquence. Le Ministère public, qui avait conclu à la confirmation du jugement de première instance, succombe sur les points susmentionnés. La plaignante, qui avait conclu à la confirmation du jugement de première instance s’agissant des infractions commises à son encontre, succombe également partiellement. Au vu de ce qui précède, il appartient au prévenu de supporter les 8/10 des frais de seconde instance, 1/10 doit être laissé à la charge de l’Etat et le 1/10 restant doit être mis à la charge de la partie plaignante. Les honoraires du mandataire d'office et du conseil juridique gratuit sont indemnisés conformément à l'ordonnance fixant le tarif des honoraires d'avocat (RSJU 188.61 ; cf. art. 135 et 138 CPP), respectivement aux notes d'honoraires produites, étant relevé que les parties ne sauraient prétendre à une indemnité de dépens (ATF 138 IV 205 ; TF 6B_234/2013). Le mandat du conseil juridique gratuit de la partie plaignante ayant été révoqué le 22 janvier 2021, seule l’activité du mandataire jusqu’à la notification de ladite décision donne lieu à taxation dans le cadre du mandat d’office. Les frais de défense d’office des parties font partie des débours (art. 422 al. 2 CPP) et sont supportés par les parties dans les mêmes proportions que fixées ci-dessus, sous réserve de ce qui suit. En effet, si le prévenu est astreint à supporter les frais de défense d’office du conseil juridique gratuit de la plaignante (art. 135 al. 4 CPP qui s'applique par analogie à la partie plaignante par renvoi de l'art. 138 CPP), tel n’est pas le cas dans le sens inverse (ATF 145 IV 90). L’indemnité du défenseur d’office du prévenu, qui devrait en principe être inclus dans le 1/10 des frais judiciaires mis à charge de la plaignante, doit ainsi être laissée à la charge de l’Etat. Finalement, la partie plaignante a requis une indemnité au sens de l’art. 433 CPP et a produit une note d’honoraires dont l’activité de son conseil s’étend du 7 octobre 2020 au 25 janvier 2021. Cette activité, comprise dans le cadre du mandat d’office conformément à ce qui précède, ne donne toutefois pas lieu à indemnité au sens de l’art. 433 CPP (TF 6B_1292_2016 du 2 octobre 2017 consid. 3.1). Pour son activité postérieure au 25 janvier 2021, la partie plaignante, assistée d’un avocat, n’a ni chiffré, ni justifié ses prétentions ; la Cour pénale n'entre dès lors pas en matière sur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